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69D05" w14:textId="77777777" w:rsidR="006A71E0" w:rsidRDefault="0019186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《求是》杂志发表习近平总书记重要文章《开辟马克思主义中国化时代化新境界》</w:t>
      </w:r>
    </w:p>
    <w:p w14:paraId="1142B205" w14:textId="77777777" w:rsidR="006A71E0" w:rsidRDefault="0019186C" w:rsidP="00943A08">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2023-10-15</w:t>
      </w:r>
    </w:p>
    <w:p w14:paraId="46B41E31" w14:textId="77777777" w:rsidR="006A71E0" w:rsidRDefault="006A71E0">
      <w:pPr>
        <w:rPr>
          <w:rFonts w:ascii="仿宋_GB2312" w:eastAsia="仿宋_GB2312" w:hAnsi="仿宋_GB2312" w:cs="仿宋_GB2312"/>
          <w:sz w:val="32"/>
          <w:szCs w:val="32"/>
        </w:rPr>
      </w:pPr>
    </w:p>
    <w:p w14:paraId="06F7165F" w14:textId="77777777" w:rsidR="006A71E0" w:rsidRDefault="0019186C">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bookmarkStart w:id="0" w:name="_Hlk149902241"/>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日出版的第</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期</w:t>
      </w:r>
      <w:bookmarkEnd w:id="0"/>
      <w:r>
        <w:rPr>
          <w:rFonts w:ascii="仿宋_GB2312" w:eastAsia="仿宋_GB2312" w:hAnsi="仿宋_GB2312" w:cs="仿宋_GB2312" w:hint="eastAsia"/>
          <w:sz w:val="32"/>
          <w:szCs w:val="32"/>
        </w:rPr>
        <w:t>《求是》杂志将发表中共中央总书记、国家主席、中央军委主席习近平的重要文章</w:t>
      </w:r>
      <w:bookmarkStart w:id="1" w:name="_Hlk149902224"/>
      <w:r>
        <w:rPr>
          <w:rFonts w:ascii="仿宋_GB2312" w:eastAsia="仿宋_GB2312" w:hAnsi="仿宋_GB2312" w:cs="仿宋_GB2312" w:hint="eastAsia"/>
          <w:sz w:val="32"/>
          <w:szCs w:val="32"/>
        </w:rPr>
        <w:t>《开辟马克思主义中国化时代化新境界》</w:t>
      </w:r>
      <w:bookmarkEnd w:id="1"/>
      <w:r>
        <w:rPr>
          <w:rFonts w:ascii="仿宋_GB2312" w:eastAsia="仿宋_GB2312" w:hAnsi="仿宋_GB2312" w:cs="仿宋_GB2312" w:hint="eastAsia"/>
          <w:sz w:val="32"/>
          <w:szCs w:val="32"/>
        </w:rPr>
        <w:t>。</w:t>
      </w:r>
    </w:p>
    <w:p w14:paraId="5021E273" w14:textId="77777777" w:rsidR="006A71E0" w:rsidRDefault="0019186C">
      <w:pPr>
        <w:spacing w:line="360" w:lineRule="auto"/>
        <w:ind w:firstLineChars="200" w:firstLine="640"/>
        <w:rPr>
          <w:rFonts w:ascii="仿宋_GB2312" w:eastAsia="仿宋_GB2312" w:hAnsi="仿宋_GB2312" w:cs="仿宋_GB2312"/>
          <w:sz w:val="32"/>
          <w:szCs w:val="32"/>
        </w:rPr>
      </w:pPr>
      <w:bookmarkStart w:id="2" w:name="_Hlk149902517"/>
      <w:r>
        <w:rPr>
          <w:rFonts w:ascii="仿宋_GB2312" w:eastAsia="仿宋_GB2312" w:hAnsi="仿宋_GB2312" w:cs="仿宋_GB2312" w:hint="eastAsia"/>
          <w:sz w:val="32"/>
          <w:szCs w:val="32"/>
        </w:rPr>
        <w:t>文章强调，党的二十大提出开辟马克思主义中国化时代化新境界的重大任务，强调这是当代中国共产党人的庄严历史责任。</w:t>
      </w:r>
      <w:bookmarkEnd w:id="2"/>
      <w:r>
        <w:rPr>
          <w:rFonts w:ascii="仿宋_GB2312" w:eastAsia="仿宋_GB2312" w:hAnsi="仿宋_GB2312" w:cs="仿宋_GB2312" w:hint="eastAsia"/>
          <w:sz w:val="32"/>
          <w:szCs w:val="32"/>
        </w:rPr>
        <w:t>我们以这个题目进行集体学习，目的是深化对党的理论创新的规律性认识，进一步明确理论创新的方位、方向、方法，在新时代新征程上取得更为丰硕的理论创新成果。</w:t>
      </w:r>
    </w:p>
    <w:p w14:paraId="3EF92880" w14:textId="77777777" w:rsidR="006A71E0" w:rsidRDefault="0019186C">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回顾党的百年奋斗史，我们党之所以能够在革命、建设、改革各个历史时期取得重大成就，能够领导人民完成中国其他政治力量不可能完成的艰巨任务，根本在于掌握了马克思主义科学理论，并不断结合新的实际推进理论创新，使党掌握了强大的真理力量。党的二十大报告在总</w:t>
      </w:r>
      <w:r>
        <w:rPr>
          <w:rFonts w:ascii="仿宋_GB2312" w:eastAsia="仿宋_GB2312" w:hAnsi="仿宋_GB2312" w:cs="仿宋_GB2312" w:hint="eastAsia"/>
          <w:sz w:val="32"/>
          <w:szCs w:val="32"/>
        </w:rPr>
        <w:t>结历史经验基础上，提出并阐述了“两个结合”“六个必须坚持”等推进党的理论创新的科学方法，为继续推进党的理论创新提供了根本遵循，我们要坚持好、运用好。</w:t>
      </w:r>
    </w:p>
    <w:p w14:paraId="77937E5A" w14:textId="77777777" w:rsidR="006A71E0" w:rsidRDefault="0019186C">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文章指出，要始终坚守理论创新的魂和根。马克思主义</w:t>
      </w:r>
      <w:r>
        <w:rPr>
          <w:rFonts w:ascii="仿宋_GB2312" w:eastAsia="仿宋_GB2312" w:hAnsi="仿宋_GB2312" w:cs="仿宋_GB2312" w:hint="eastAsia"/>
          <w:sz w:val="32"/>
          <w:szCs w:val="32"/>
        </w:rPr>
        <w:lastRenderedPageBreak/>
        <w:t>中国化时代</w:t>
      </w:r>
      <w:proofErr w:type="gramStart"/>
      <w:r>
        <w:rPr>
          <w:rFonts w:ascii="仿宋_GB2312" w:eastAsia="仿宋_GB2312" w:hAnsi="仿宋_GB2312" w:cs="仿宋_GB2312" w:hint="eastAsia"/>
          <w:sz w:val="32"/>
          <w:szCs w:val="32"/>
        </w:rPr>
        <w:t>化这个</w:t>
      </w:r>
      <w:proofErr w:type="gramEnd"/>
      <w:r>
        <w:rPr>
          <w:rFonts w:ascii="仿宋_GB2312" w:eastAsia="仿宋_GB2312" w:hAnsi="仿宋_GB2312" w:cs="仿宋_GB2312" w:hint="eastAsia"/>
          <w:sz w:val="32"/>
          <w:szCs w:val="32"/>
        </w:rPr>
        <w:t>重大命题本身就决定，我们决不能抛弃马克思主义这个魂脉，决不能抛弃中华优秀传统文化这个根脉。坚守好这个魂和根，是理论创新的基础和前提，理论创新也是为了更好坚守这个魂和根。必须坚持马克思主义这个立党立国、</w:t>
      </w:r>
      <w:proofErr w:type="gramStart"/>
      <w:r>
        <w:rPr>
          <w:rFonts w:ascii="仿宋_GB2312" w:eastAsia="仿宋_GB2312" w:hAnsi="仿宋_GB2312" w:cs="仿宋_GB2312" w:hint="eastAsia"/>
          <w:sz w:val="32"/>
          <w:szCs w:val="32"/>
        </w:rPr>
        <w:t>兴党兴国</w:t>
      </w:r>
      <w:proofErr w:type="gramEnd"/>
      <w:r>
        <w:rPr>
          <w:rFonts w:ascii="仿宋_GB2312" w:eastAsia="仿宋_GB2312" w:hAnsi="仿宋_GB2312" w:cs="仿宋_GB2312" w:hint="eastAsia"/>
          <w:sz w:val="32"/>
          <w:szCs w:val="32"/>
        </w:rPr>
        <w:t>之本不动摇，坚持植根本国、本民族历史文化沃土发展马克思主义</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停步，</w:t>
      </w:r>
      <w:proofErr w:type="gramStart"/>
      <w:r>
        <w:rPr>
          <w:rFonts w:ascii="仿宋_GB2312" w:eastAsia="仿宋_GB2312" w:hAnsi="仿宋_GB2312" w:cs="仿宋_GB2312" w:hint="eastAsia"/>
          <w:sz w:val="32"/>
          <w:szCs w:val="32"/>
        </w:rPr>
        <w:t>有效把</w:t>
      </w:r>
      <w:proofErr w:type="gramEnd"/>
      <w:r>
        <w:rPr>
          <w:rFonts w:ascii="仿宋_GB2312" w:eastAsia="仿宋_GB2312" w:hAnsi="仿宋_GB2312" w:cs="仿宋_GB2312" w:hint="eastAsia"/>
          <w:sz w:val="32"/>
          <w:szCs w:val="32"/>
        </w:rPr>
        <w:t>马克思主义思想精髓</w:t>
      </w:r>
      <w:r>
        <w:rPr>
          <w:rFonts w:ascii="仿宋_GB2312" w:eastAsia="仿宋_GB2312" w:hAnsi="仿宋_GB2312" w:cs="仿宋_GB2312" w:hint="eastAsia"/>
          <w:sz w:val="32"/>
          <w:szCs w:val="32"/>
        </w:rPr>
        <w:t>同中华优秀传统文化精华贯通起来，聚变为新的理论优势，不断攀登新的思想高峰。要拓宽理论视野，以海纳百川的开放胸襟学习和借鉴人类社会一切优秀文明成果，在“人类知识的总和”中汲取优秀思想文化资源来创新和发展党的理论，形成兼容并蓄、博采众长的理论大格局大气象。</w:t>
      </w:r>
    </w:p>
    <w:p w14:paraId="70634A50" w14:textId="77777777" w:rsidR="006A71E0" w:rsidRDefault="0019186C">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文章指出，要及时科学解答时代新课题。一切划时代的理论，都是满足时代需要的产物。理论的飞跃不是体现在词句的标新立异上，也不是体现在逻辑的</w:t>
      </w:r>
      <w:proofErr w:type="gramStart"/>
      <w:r>
        <w:rPr>
          <w:rFonts w:ascii="仿宋_GB2312" w:eastAsia="仿宋_GB2312" w:hAnsi="仿宋_GB2312" w:cs="仿宋_GB2312" w:hint="eastAsia"/>
          <w:sz w:val="32"/>
          <w:szCs w:val="32"/>
        </w:rPr>
        <w:t>自洽自证上</w:t>
      </w:r>
      <w:proofErr w:type="gramEnd"/>
      <w:r>
        <w:rPr>
          <w:rFonts w:ascii="仿宋_GB2312" w:eastAsia="仿宋_GB2312" w:hAnsi="仿宋_GB2312" w:cs="仿宋_GB2312" w:hint="eastAsia"/>
          <w:sz w:val="32"/>
          <w:szCs w:val="32"/>
        </w:rPr>
        <w:t>，归根到底要体现在回答实践问题、引领实践发展上。马克思主义是实践的理论。我们推进理论创新是实践基础上的理论创新，而</w:t>
      </w:r>
      <w:r>
        <w:rPr>
          <w:rFonts w:ascii="仿宋_GB2312" w:eastAsia="仿宋_GB2312" w:hAnsi="仿宋_GB2312" w:cs="仿宋_GB2312" w:hint="eastAsia"/>
          <w:sz w:val="32"/>
          <w:szCs w:val="32"/>
        </w:rPr>
        <w:t>不是坐在象牙塔内的空想，必须坚持在实践中发现真理、发展真理，用实践来实现真理、检验真理。今天，我们推进马克思主义中国化时代化的任务不是轻了，而是更重了。要牢固树立大历史观，以更宽广的视野、更长远的眼光把握世界历史的发展脉络和正确走向，认清我国社会发展、人类社会发展的大逻辑大趋势，把握中国式现代化的历史沿革和实</w:t>
      </w:r>
      <w:r>
        <w:rPr>
          <w:rFonts w:ascii="仿宋_GB2312" w:eastAsia="仿宋_GB2312" w:hAnsi="仿宋_GB2312" w:cs="仿宋_GB2312" w:hint="eastAsia"/>
          <w:sz w:val="32"/>
          <w:szCs w:val="32"/>
        </w:rPr>
        <w:lastRenderedPageBreak/>
        <w:t>践要求，全面系统地提出解决现实问题的科学理念、有效对策，让当代中国马克思主义、</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世纪马克思主义展现出更为强大、更有说服力的真理力量。</w:t>
      </w:r>
    </w:p>
    <w:p w14:paraId="2C26D693" w14:textId="77777777" w:rsidR="006A71E0" w:rsidRDefault="0019186C">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文章指出，要着力推进党的创新理论体系化学理化。推进理论的体系化学理</w:t>
      </w:r>
      <w:r>
        <w:rPr>
          <w:rFonts w:ascii="仿宋_GB2312" w:eastAsia="仿宋_GB2312" w:hAnsi="仿宋_GB2312" w:cs="仿宋_GB2312" w:hint="eastAsia"/>
          <w:sz w:val="32"/>
          <w:szCs w:val="32"/>
        </w:rPr>
        <w:t>化，是理论创新的内在要求和重要途径。马克思主义之所以影响深远，在于其以深刻的学理揭示人类社会发展的真理性、以完备的体系论证其理论的科学性。新时代中国特色社会主义思想的发展是一个不断丰富拓展并不断体系化、学理化的过程。随着实践进程的深化，党的理论创新成果会越来越丰富。要不断深化理论研究阐释，重点研究阐释我们党提出的新理念新论断中原理性理论成果，把握相互的内在联系，教育引导全党全国更好学习把握新时代中国特色社会主义思想的理论体系。</w:t>
      </w:r>
    </w:p>
    <w:p w14:paraId="69029473" w14:textId="77777777" w:rsidR="006A71E0" w:rsidRDefault="0019186C">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文章指出，要注重从人民群众的创造中汲取理论创新智慧。马克思主义是为人民立言、为人</w:t>
      </w:r>
      <w:r>
        <w:rPr>
          <w:rFonts w:ascii="仿宋_GB2312" w:eastAsia="仿宋_GB2312" w:hAnsi="仿宋_GB2312" w:cs="仿宋_GB2312" w:hint="eastAsia"/>
          <w:sz w:val="32"/>
          <w:szCs w:val="32"/>
        </w:rPr>
        <w:t>民代言的理论，是为改变人民命运而创立、在人民求解放的实践中丰富和发展的，人民的创造性实践是马克思主义理论创新的不竭源泉。马克思主义中国化时代化成果，都是党和人民实践经验和集体智慧的结晶。我们的各项工作实践要走好群众路线，推进党的理论创新也要走好群众路线。要尊重人民首创精神，注重从人民的创造性实践中总结新鲜经验，上升为理性认识，提炼出新的理论成果，着力让党的创新理论深入亿万人民心中，</w:t>
      </w:r>
      <w:r>
        <w:rPr>
          <w:rFonts w:ascii="仿宋_GB2312" w:eastAsia="仿宋_GB2312" w:hAnsi="仿宋_GB2312" w:cs="仿宋_GB2312" w:hint="eastAsia"/>
          <w:sz w:val="32"/>
          <w:szCs w:val="32"/>
        </w:rPr>
        <w:lastRenderedPageBreak/>
        <w:t>成为接地气、聚民智、顺民意、得民心的理论。</w:t>
      </w:r>
    </w:p>
    <w:p w14:paraId="2305F1D2" w14:textId="77777777" w:rsidR="006A71E0" w:rsidRDefault="0019186C">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责任编辑：王宇晗</w:t>
      </w:r>
    </w:p>
    <w:p w14:paraId="361ACA4D" w14:textId="77777777" w:rsidR="006A71E0" w:rsidRDefault="006A71E0">
      <w:pPr>
        <w:spacing w:line="360" w:lineRule="auto"/>
        <w:ind w:firstLineChars="200" w:firstLine="640"/>
        <w:rPr>
          <w:rFonts w:ascii="仿宋_GB2312" w:eastAsia="仿宋_GB2312" w:hAnsi="仿宋_GB2312" w:cs="仿宋_GB2312"/>
          <w:sz w:val="32"/>
          <w:szCs w:val="32"/>
        </w:rPr>
      </w:pPr>
    </w:p>
    <w:sectPr w:rsidR="006A71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6A71E0"/>
    <w:rsid w:val="0019186C"/>
    <w:rsid w:val="006A71E0"/>
    <w:rsid w:val="00943A08"/>
    <w:rsid w:val="08BE3F59"/>
    <w:rsid w:val="1D5F4F34"/>
    <w:rsid w:val="1F6E73D2"/>
    <w:rsid w:val="38834036"/>
    <w:rsid w:val="408764AA"/>
    <w:rsid w:val="4245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D11D2F"/>
  <w15:docId w15:val="{70CA080A-FCFB-4ED6-B827-1BFCA90B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2023-11-03T03:26:00Z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9A5368C1171E45828F0F34874A183AC2</vt:lpwstr>
  </property>
</Properties>
</file>